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814" w:rsidRPr="000A4814" w:rsidRDefault="000A4814" w:rsidP="000A4814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เกณฑ์การแข่งขัน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วงสะล้อ </w:t>
      </w:r>
      <w:r w:rsidRPr="000A4814">
        <w:rPr>
          <w:rFonts w:ascii="TH SarabunIT๙" w:hAnsi="TH SarabunIT๙" w:cs="TH SarabunIT๙"/>
          <w:sz w:val="32"/>
          <w:szCs w:val="32"/>
        </w:rPr>
        <w:t xml:space="preserve">– </w:t>
      </w:r>
      <w:r w:rsidRPr="000A4814">
        <w:rPr>
          <w:rFonts w:ascii="TH SarabunIT๙" w:hAnsi="TH SarabunIT๙" w:cs="TH SarabunIT๙"/>
          <w:sz w:val="32"/>
          <w:szCs w:val="32"/>
          <w:cs/>
        </w:rPr>
        <w:t>ซึง (ระดับ</w:t>
      </w:r>
      <w:r>
        <w:rPr>
          <w:rFonts w:ascii="TH SarabunIT๙" w:hAnsi="TH SarabunIT๙" w:cs="TH SarabunIT๙" w:hint="cs"/>
          <w:sz w:val="32"/>
          <w:szCs w:val="32"/>
          <w:cs/>
        </w:rPr>
        <w:t>ประถมศึกษาและ</w:t>
      </w:r>
      <w:r w:rsidRPr="000A4814">
        <w:rPr>
          <w:rFonts w:ascii="TH SarabunIT๙" w:hAnsi="TH SarabunIT๙" w:cs="TH SarabunIT๙"/>
          <w:sz w:val="32"/>
          <w:szCs w:val="32"/>
          <w:cs/>
        </w:rPr>
        <w:t>มัธยมศึกษาตอนต้น)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1.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คุณสมบัติผู้เข้าแข่งขัน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นักเรียนระดับชั้นมัธยมศึกษาปีที่ </w:t>
      </w:r>
      <w:r w:rsidRPr="000A4814">
        <w:rPr>
          <w:rFonts w:ascii="TH SarabunIT๙" w:hAnsi="TH SarabunIT๙" w:cs="TH SarabunIT๙"/>
          <w:sz w:val="32"/>
          <w:szCs w:val="32"/>
        </w:rPr>
        <w:t>1 – 3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เป็นนักเรียนโรงเรียนเดียวกัน ทีมละไม่เกิน </w:t>
      </w:r>
      <w:r w:rsidRPr="000A4814">
        <w:rPr>
          <w:rFonts w:ascii="TH SarabunIT๙" w:hAnsi="TH SarabunIT๙" w:cs="TH SarabunIT๙"/>
          <w:sz w:val="32"/>
          <w:szCs w:val="32"/>
        </w:rPr>
        <w:t>12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คน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>(</w:t>
      </w:r>
      <w:r w:rsidRPr="000A4814">
        <w:rPr>
          <w:rFonts w:ascii="TH SarabunIT๙" w:hAnsi="TH SarabunIT๙" w:cs="TH SarabunIT๙"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รอง </w:t>
      </w:r>
      <w:r w:rsidRPr="000A4814">
        <w:rPr>
          <w:rFonts w:ascii="TH SarabunIT๙" w:hAnsi="TH SarabunIT๙" w:cs="TH SarabunIT๙"/>
          <w:sz w:val="32"/>
          <w:szCs w:val="32"/>
        </w:rPr>
        <w:t>1 - 2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คน)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2.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รายละเอียดการแข่งขัน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2.1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วิธีการแข่งขัน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    เป็นนักเรียนชายล้วน หญิงล้วน หรือเป็นวงผสมชาย-หญิงก็ได้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2.2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เครื่องดนตรี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    ผู้บรรเลงประกอบด้วย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2.2.1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ซึง </w:t>
      </w:r>
      <w:r w:rsidRPr="000A4814">
        <w:rPr>
          <w:rFonts w:ascii="TH SarabunIT๙" w:hAnsi="TH SarabunIT๙" w:cs="TH SarabunIT๙"/>
          <w:sz w:val="32"/>
          <w:szCs w:val="32"/>
        </w:rPr>
        <w:t>3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ซึงเล็ก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ตัว  (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ลูก </w:t>
      </w:r>
      <w:r w:rsidRPr="000A4814">
        <w:rPr>
          <w:rFonts w:ascii="TH SarabunIT๙" w:hAnsi="TH SarabunIT๙" w:cs="TH SarabunIT๙"/>
          <w:sz w:val="32"/>
          <w:szCs w:val="32"/>
        </w:rPr>
        <w:t xml:space="preserve">4)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ซึงกลาง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ตัว  (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ลูก </w:t>
      </w:r>
      <w:r w:rsidRPr="000A4814">
        <w:rPr>
          <w:rFonts w:ascii="TH SarabunIT๙" w:hAnsi="TH SarabunIT๙" w:cs="TH SarabunIT๙"/>
          <w:sz w:val="32"/>
          <w:szCs w:val="32"/>
        </w:rPr>
        <w:t xml:space="preserve">3)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ซึงใหญ่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ตัว   (ลูก </w:t>
      </w:r>
      <w:r w:rsidRPr="000A4814">
        <w:rPr>
          <w:rFonts w:ascii="TH SarabunIT๙" w:hAnsi="TH SarabunIT๙" w:cs="TH SarabunIT๙"/>
          <w:sz w:val="32"/>
          <w:szCs w:val="32"/>
        </w:rPr>
        <w:t xml:space="preserve">4)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2.2.2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สะล้อ </w:t>
      </w:r>
      <w:r w:rsidRPr="000A4814">
        <w:rPr>
          <w:rFonts w:ascii="TH SarabunIT๙" w:hAnsi="TH SarabunIT๙" w:cs="TH SarabunIT๙"/>
          <w:sz w:val="32"/>
          <w:szCs w:val="32"/>
        </w:rPr>
        <w:t>2 - 3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คัน 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สะล้อเล็ก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คัน  (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ลูก </w:t>
      </w:r>
      <w:r w:rsidRPr="000A4814">
        <w:rPr>
          <w:rFonts w:ascii="TH SarabunIT๙" w:hAnsi="TH SarabunIT๙" w:cs="TH SarabunIT๙"/>
          <w:sz w:val="32"/>
          <w:szCs w:val="32"/>
        </w:rPr>
        <w:t xml:space="preserve">3)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สะล้อกลาง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คันหรือสะล้อใหญ่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คัน (ลูก </w:t>
      </w:r>
      <w:r w:rsidRPr="000A4814">
        <w:rPr>
          <w:rFonts w:ascii="TH SarabunIT๙" w:hAnsi="TH SarabunIT๙" w:cs="TH SarabunIT๙"/>
          <w:sz w:val="32"/>
          <w:szCs w:val="32"/>
        </w:rPr>
        <w:t xml:space="preserve">4)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หรือสะล้อตัด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คัน (ลูก </w:t>
      </w:r>
      <w:r w:rsidRPr="000A4814">
        <w:rPr>
          <w:rFonts w:ascii="TH SarabunIT๙" w:hAnsi="TH SarabunIT๙" w:cs="TH SarabunIT๙"/>
          <w:sz w:val="32"/>
          <w:szCs w:val="32"/>
        </w:rPr>
        <w:t xml:space="preserve">4)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2.2.3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ขลุ่ยห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>ลิบ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 (ขลุ่ยพื้นเมืองขนาดเล็ก)  ไม้หรือพลาสติก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เลา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ถ้าวงไหนมีขลุ่ยแล้วไม่ต้องใช้ปี่ซอ  หรือมีปี่ซอแล้วก็ไม่ต้องมีขลุ่ยพื้นเมือง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2.2.4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กลอง </w:t>
      </w:r>
      <w:r w:rsidRPr="000A4814">
        <w:rPr>
          <w:rFonts w:ascii="TH SarabunIT๙" w:hAnsi="TH SarabunIT๙" w:cs="TH SarabunIT๙"/>
          <w:sz w:val="32"/>
          <w:szCs w:val="32"/>
        </w:rPr>
        <w:t>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หน้า (กลองโป่งโป้ง)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ใบ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2.2.5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ฉาบ  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คู่  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2.2.6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โหม่ง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ใบ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2.2.7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 xml:space="preserve">ฉิ่ง 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คู่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2.2.8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ผู้ขับซอ </w:t>
      </w:r>
      <w:r w:rsidRPr="000A4814">
        <w:rPr>
          <w:rFonts w:ascii="TH SarabunIT๙" w:hAnsi="TH SarabunIT๙" w:cs="TH SarabunIT๙"/>
          <w:sz w:val="32"/>
          <w:szCs w:val="32"/>
        </w:rPr>
        <w:t>1 - 2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คน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2.3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เพลงที่ใช้ในการบรรเลง มีดังนี้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2.3.1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เพลงบังคับ </w:t>
      </w:r>
      <w:r w:rsidRPr="000A4814">
        <w:rPr>
          <w:rFonts w:ascii="TH SarabunIT๙" w:hAnsi="TH SarabunIT๙" w:cs="TH SarabunIT๙"/>
          <w:sz w:val="32"/>
          <w:szCs w:val="32"/>
        </w:rPr>
        <w:t>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เพลง จากเพลงต่อไปนี้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เพลงซอ  ท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านอง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ซออื่อ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(ขับซอ จ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านวน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A4814">
        <w:rPr>
          <w:rFonts w:ascii="TH SarabunIT๙" w:hAnsi="TH SarabunIT๙" w:cs="TH SarabunIT๙"/>
          <w:sz w:val="32"/>
          <w:szCs w:val="32"/>
        </w:rPr>
        <w:t>4 - 8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บท)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เพลงเพลงปราสาทไหว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 2.3.2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เพลงเลือก </w:t>
      </w:r>
      <w:r w:rsidRPr="000A4814">
        <w:rPr>
          <w:rFonts w:ascii="TH SarabunIT๙" w:hAnsi="TH SarabunIT๙" w:cs="TH SarabunIT๙"/>
          <w:sz w:val="32"/>
          <w:szCs w:val="32"/>
        </w:rPr>
        <w:t>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เพลง  ให้เลือกเล่นเพลงพื้นเมือง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จะเป็นเพลงช้าหรือเร็วก็ได้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2.4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ระยะเวลาที่ใช้บรรเลงวงละไม่เกิน </w:t>
      </w:r>
      <w:r w:rsidRPr="000A4814">
        <w:rPr>
          <w:rFonts w:ascii="TH SarabunIT๙" w:hAnsi="TH SarabunIT๙" w:cs="TH SarabunIT๙"/>
          <w:sz w:val="32"/>
          <w:szCs w:val="32"/>
        </w:rPr>
        <w:t>15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นาที ให้บรรเลงเพลงบังคับเลือก และเพลงเลือก   </w:t>
      </w:r>
    </w:p>
    <w:p w:rsidR="00D62E0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ติดต่อกันจะบรรเลงเพลงใดก่อนหลังก็ได้ 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  <w:t xml:space="preserve">    </w:t>
      </w:r>
      <w:bookmarkStart w:id="0" w:name="_GoBack"/>
      <w:bookmarkEnd w:id="0"/>
      <w:r w:rsidRPr="000A4814">
        <w:rPr>
          <w:rFonts w:ascii="TH SarabunIT๙" w:hAnsi="TH SarabunIT๙" w:cs="TH SarabunIT๙"/>
          <w:sz w:val="32"/>
          <w:szCs w:val="32"/>
        </w:rPr>
        <w:t>2.5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เนื้อหาของเพลงที่น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มาขับซอนั้นให้มีเนื้อหาสาระเป็นไปในแนวทางสร้างสรรค์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*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กรณีเกิดความไม่พร้อมของเครื่องดนตรีในขณะที่บรรเลง เช่นสะล้อสายขาด ให้อยู่ใน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ดุลพินิจของคณะกรรมการ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* </w:t>
      </w:r>
      <w:r w:rsidRPr="000A4814">
        <w:rPr>
          <w:rFonts w:ascii="TH SarabunIT๙" w:hAnsi="TH SarabunIT๙" w:cs="TH SarabunIT๙"/>
          <w:sz w:val="32"/>
          <w:szCs w:val="32"/>
          <w:cs/>
        </w:rPr>
        <w:t>กรณีที่ผู้เข้าแข่งขัน ไม่บรรเลงไปตามหลักเกณฑ์การแข่งขัน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ที่ก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าหนด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บรรเลงล้มหรือ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หยุดระหว่างการบรรเลง ให้อยู่ในดุลพินิจของคณะกรรมการ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*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ผลการตัดสินของคณะกรรมการถือว่าเป็นที่สิ้นสุด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3.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เกณฑ์การให้คะแนน </w:t>
      </w:r>
      <w:r w:rsidRPr="000A4814">
        <w:rPr>
          <w:rFonts w:ascii="TH SarabunIT๙" w:hAnsi="TH SarabunIT๙" w:cs="TH SarabunIT๙"/>
          <w:sz w:val="32"/>
          <w:szCs w:val="32"/>
        </w:rPr>
        <w:t>100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3.1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0A4814">
        <w:rPr>
          <w:rFonts w:ascii="TH SarabunIT๙" w:hAnsi="TH SarabunIT๙" w:cs="TH SarabunIT๙"/>
          <w:sz w:val="32"/>
          <w:szCs w:val="32"/>
          <w:cs/>
        </w:rPr>
        <w:t>การบรรเลง  (</w:t>
      </w:r>
      <w:proofErr w:type="gramEnd"/>
      <w:r w:rsidRPr="000A4814">
        <w:rPr>
          <w:rFonts w:ascii="TH SarabunIT๙" w:hAnsi="TH SarabunIT๙" w:cs="TH SarabunIT๙"/>
          <w:sz w:val="32"/>
          <w:szCs w:val="32"/>
        </w:rPr>
        <w:t>70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เทคนิค/ลูกเล่นของการบรรเลง       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ความพร้อมของการบรรเลง/เครื่องดนตรี/คุณภาพเสียง         </w:t>
      </w:r>
      <w:r w:rsidRPr="000A4814">
        <w:rPr>
          <w:rFonts w:ascii="TH SarabunIT๙" w:hAnsi="TH SarabunIT๙" w:cs="TH SarabunIT๙"/>
          <w:sz w:val="32"/>
          <w:szCs w:val="32"/>
        </w:rPr>
        <w:t>15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คะแนน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ท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านอง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จังหวะ                           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บุคลิกท่าทางและอารมณ์ของผู้บรรเลง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การแต่งกายบ่งบอกถึงเอกลักษณ์ล้านนา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รวม             </w:t>
      </w:r>
      <w:r w:rsidRPr="000A4814">
        <w:rPr>
          <w:rFonts w:ascii="TH SarabunIT๙" w:hAnsi="TH SarabunIT๙" w:cs="TH SarabunIT๙"/>
          <w:sz w:val="32"/>
          <w:szCs w:val="32"/>
        </w:rPr>
        <w:t>70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3.2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การขับซอ (</w:t>
      </w:r>
      <w:r w:rsidRPr="000A4814">
        <w:rPr>
          <w:rFonts w:ascii="TH SarabunIT๙" w:hAnsi="TH SarabunIT๙" w:cs="TH SarabunIT๙"/>
          <w:sz w:val="32"/>
          <w:szCs w:val="32"/>
        </w:rPr>
        <w:t>30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คะแนน)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>เสียงร้อง/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น้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าเสียง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/ความถูกต้องกลมกลืน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ท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านอง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/ท </w:t>
      </w:r>
      <w:proofErr w:type="spellStart"/>
      <w:r w:rsidRPr="000A4814">
        <w:rPr>
          <w:rFonts w:ascii="TH SarabunIT๙" w:hAnsi="TH SarabunIT๙" w:cs="TH SarabunIT๙"/>
          <w:sz w:val="32"/>
          <w:szCs w:val="32"/>
          <w:cs/>
        </w:rPr>
        <w:t>านอง</w:t>
      </w:r>
      <w:proofErr w:type="spell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10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บุคลิกท่าทางและอารมณ์ของผู้ขับซอ  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         -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การแต่งกายบ่งบอกถึงเอกลักษณ์ล้านนา                                    </w:t>
      </w:r>
      <w:proofErr w:type="gramStart"/>
      <w:r w:rsidRPr="000A4814">
        <w:rPr>
          <w:rFonts w:ascii="TH SarabunIT๙" w:hAnsi="TH SarabunIT๙" w:cs="TH SarabunIT๙"/>
          <w:sz w:val="32"/>
          <w:szCs w:val="32"/>
        </w:rPr>
        <w:t>5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คะแนน</w:t>
      </w:r>
      <w:proofErr w:type="gramEnd"/>
      <w:r w:rsidRPr="000A48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รวม            </w:t>
      </w:r>
      <w:r w:rsidRPr="000A4814">
        <w:rPr>
          <w:rFonts w:ascii="TH SarabunIT๙" w:hAnsi="TH SarabunIT๙" w:cs="TH SarabunIT๙"/>
          <w:sz w:val="32"/>
          <w:szCs w:val="32"/>
        </w:rPr>
        <w:t>30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คะแนน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</w:rPr>
        <w:t xml:space="preserve">          4. 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เกณฑ์การตัดสิน 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คณะกรรมการตัดสินคัดเลือกผู้ที่ได้คะแนนตามเกณฑ์  ดังนี้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คะแนน   </w:t>
      </w:r>
      <w:r w:rsidRPr="000A4814">
        <w:rPr>
          <w:rFonts w:ascii="TH SarabunIT๙" w:hAnsi="TH SarabunIT๙" w:cs="TH SarabunIT๙"/>
          <w:sz w:val="32"/>
          <w:szCs w:val="32"/>
        </w:rPr>
        <w:t>80        – 100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 ระดับเหรียญทอง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คะแนน </w:t>
      </w:r>
      <w:r w:rsidRPr="000A4814">
        <w:rPr>
          <w:rFonts w:ascii="TH SarabunIT๙" w:hAnsi="TH SarabunIT๙" w:cs="TH SarabunIT๙"/>
          <w:sz w:val="32"/>
          <w:szCs w:val="32"/>
        </w:rPr>
        <w:t>70         – 79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 ระดับเหรียญเงิน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คะแนน </w:t>
      </w:r>
      <w:r w:rsidRPr="000A4814">
        <w:rPr>
          <w:rFonts w:ascii="TH SarabunIT๙" w:hAnsi="TH SarabunIT๙" w:cs="TH SarabunIT๙"/>
          <w:sz w:val="32"/>
          <w:szCs w:val="32"/>
        </w:rPr>
        <w:t>60         – 69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 ระดับเหรียญทองแดง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คะแนน </w:t>
      </w:r>
      <w:r w:rsidRPr="000A4814">
        <w:rPr>
          <w:rFonts w:ascii="TH SarabunIT๙" w:hAnsi="TH SarabunIT๙" w:cs="TH SarabunIT๙"/>
          <w:sz w:val="32"/>
          <w:szCs w:val="32"/>
        </w:rPr>
        <w:t>50         – 59</w:t>
      </w:r>
      <w:r w:rsidRPr="000A4814">
        <w:rPr>
          <w:rFonts w:ascii="TH SarabunIT๙" w:hAnsi="TH SarabunIT๙" w:cs="TH SarabunIT๙"/>
          <w:sz w:val="32"/>
          <w:szCs w:val="32"/>
          <w:cs/>
        </w:rPr>
        <w:t xml:space="preserve"> คะแนน ระดับชมเชย </w:t>
      </w:r>
    </w:p>
    <w:p w:rsidR="000A4814" w:rsidRPr="000A4814" w:rsidRDefault="000A4814" w:rsidP="000A481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A4814">
        <w:rPr>
          <w:rFonts w:ascii="TH SarabunIT๙" w:hAnsi="TH SarabunIT๙" w:cs="TH SarabunIT๙"/>
          <w:sz w:val="32"/>
          <w:szCs w:val="32"/>
          <w:cs/>
        </w:rPr>
        <w:t xml:space="preserve">              ผลการตัดสินของคณะกรรมการถือเป็นเด็ดขาด</w:t>
      </w:r>
    </w:p>
    <w:sectPr w:rsidR="000A4814" w:rsidRPr="000A48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814"/>
    <w:rsid w:val="000A4814"/>
    <w:rsid w:val="00D6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2015-08-10T09:18:00Z</dcterms:created>
  <dcterms:modified xsi:type="dcterms:W3CDTF">2015-08-10T09:21:00Z</dcterms:modified>
</cp:coreProperties>
</file>